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E9CA" w14:textId="7A14E7DC" w:rsidR="00082E36" w:rsidRPr="00CE1DCD" w:rsidRDefault="000551CD" w:rsidP="00A73F98">
      <w:pPr>
        <w:pStyle w:val="RCGPageHeading"/>
        <w:spacing w:after="360"/>
      </w:pPr>
      <w:r w:rsidRPr="000551CD">
        <w:rPr>
          <w:lang w:val="en-AU"/>
        </w:rPr>
        <w:t>Dennys Place Laneway Breakthrough</w:t>
      </w:r>
    </w:p>
    <w:p w14:paraId="2E811E96" w14:textId="77777777" w:rsidR="00200BA6" w:rsidRPr="007E4761" w:rsidRDefault="00200BA6" w:rsidP="00A73F98">
      <w:pPr>
        <w:pStyle w:val="RCGHeading2"/>
        <w:spacing w:after="240"/>
        <w:rPr>
          <w:sz w:val="36"/>
          <w:szCs w:val="36"/>
        </w:rPr>
      </w:pPr>
      <w:r w:rsidRPr="007E4761">
        <w:rPr>
          <w:sz w:val="36"/>
          <w:szCs w:val="36"/>
        </w:rPr>
        <w:t>What We Heard Report</w:t>
      </w:r>
    </w:p>
    <w:p w14:paraId="3E925A3F" w14:textId="7AAE999D" w:rsidR="00DF12A9" w:rsidRPr="000B1533" w:rsidRDefault="00375992" w:rsidP="00CE1DCD">
      <w:pPr>
        <w:pStyle w:val="RCGHeading2"/>
        <w:rPr>
          <w:sz w:val="28"/>
          <w:szCs w:val="28"/>
        </w:rPr>
      </w:pPr>
      <w:r w:rsidRPr="000B1533">
        <w:rPr>
          <w:sz w:val="28"/>
          <w:szCs w:val="28"/>
        </w:rPr>
        <w:t>Overview</w:t>
      </w:r>
      <w:bookmarkStart w:id="0" w:name="_GoBack"/>
      <w:bookmarkEnd w:id="0"/>
    </w:p>
    <w:p w14:paraId="06314DC1" w14:textId="77777777" w:rsidR="00675091" w:rsidRPr="00675091" w:rsidRDefault="00675091" w:rsidP="00675091">
      <w:pPr>
        <w:pStyle w:val="RCGBodyText"/>
        <w:rPr>
          <w:lang w:val="en-AU"/>
        </w:rPr>
      </w:pPr>
      <w:r w:rsidRPr="00675091">
        <w:rPr>
          <w:lang w:val="en-AU"/>
        </w:rPr>
        <w:t>The Dennys Place Laneway Breakthrough project is one of the initiatives of the Revitalising Central Geelong (RCG) Action Plan. The project aims to improve the connectivity and permeability of central Geelong by creating intimate and unique laneways.</w:t>
      </w:r>
    </w:p>
    <w:p w14:paraId="0F9CECEB" w14:textId="33DC9CD8" w:rsidR="00082E36" w:rsidRPr="00CE1DCD" w:rsidRDefault="00675091" w:rsidP="00675091">
      <w:pPr>
        <w:pStyle w:val="RCGBodyText"/>
      </w:pPr>
      <w:r w:rsidRPr="00675091">
        <w:rPr>
          <w:lang w:val="en-AU"/>
        </w:rPr>
        <w:t>The exciting designs for the new laneways resulted from input from a range of precinct partners</w:t>
      </w:r>
      <w:r w:rsidR="004B62C8">
        <w:rPr>
          <w:lang w:val="en-AU"/>
        </w:rPr>
        <w:t xml:space="preserve"> (traders, building owners and residents)</w:t>
      </w:r>
      <w:r w:rsidRPr="00675091">
        <w:rPr>
          <w:lang w:val="en-AU"/>
        </w:rPr>
        <w:t>, stakeholders and interested community members</w:t>
      </w:r>
      <w:r w:rsidR="004B62C8">
        <w:rPr>
          <w:lang w:val="en-AU"/>
        </w:rPr>
        <w:t>.</w:t>
      </w:r>
      <w:r w:rsidR="00082E36" w:rsidRPr="00CE1DCD">
        <w:t xml:space="preserve"> </w:t>
      </w:r>
    </w:p>
    <w:p w14:paraId="1239B888" w14:textId="252D3B46" w:rsidR="00082E36" w:rsidRPr="000B1533" w:rsidRDefault="008373DD" w:rsidP="007E4761">
      <w:pPr>
        <w:pStyle w:val="RCGHeading2"/>
        <w:rPr>
          <w:sz w:val="28"/>
          <w:szCs w:val="28"/>
        </w:rPr>
      </w:pPr>
      <w:r w:rsidRPr="000B1533">
        <w:rPr>
          <w:sz w:val="28"/>
          <w:szCs w:val="28"/>
        </w:rPr>
        <w:t xml:space="preserve">Context </w:t>
      </w:r>
    </w:p>
    <w:p w14:paraId="062D37B8" w14:textId="3744DB30" w:rsidR="00393D91" w:rsidRPr="00393D91" w:rsidRDefault="00393D91" w:rsidP="00393D91">
      <w:pPr>
        <w:pStyle w:val="RCGBodyText"/>
        <w:rPr>
          <w:lang w:val="en-AU"/>
        </w:rPr>
      </w:pPr>
      <w:r w:rsidRPr="00393D91">
        <w:rPr>
          <w:lang w:val="en-AU"/>
        </w:rPr>
        <w:t xml:space="preserve">Since the </w:t>
      </w:r>
      <w:r w:rsidR="004B62C8">
        <w:rPr>
          <w:lang w:val="en-AU"/>
        </w:rPr>
        <w:t xml:space="preserve">beginning </w:t>
      </w:r>
      <w:r w:rsidRPr="00393D91">
        <w:rPr>
          <w:lang w:val="en-AU"/>
        </w:rPr>
        <w:t>of the RCG Action Plan</w:t>
      </w:r>
      <w:r w:rsidR="004B62C8">
        <w:rPr>
          <w:lang w:val="en-AU"/>
        </w:rPr>
        <w:t>,</w:t>
      </w:r>
      <w:r w:rsidRPr="00393D91">
        <w:rPr>
          <w:lang w:val="en-AU"/>
        </w:rPr>
        <w:t xml:space="preserve"> the RCG Partnership has worked alongside stakeholders and the community to progress projects to</w:t>
      </w:r>
      <w:r w:rsidR="004B62C8">
        <w:rPr>
          <w:lang w:val="en-AU"/>
        </w:rPr>
        <w:t>/that?</w:t>
      </w:r>
      <w:r w:rsidRPr="00393D91">
        <w:rPr>
          <w:lang w:val="en-AU"/>
        </w:rPr>
        <w:t xml:space="preserve"> reflect the current needs and future uses, aligning each project</w:t>
      </w:r>
      <w:r w:rsidR="00257623">
        <w:rPr>
          <w:lang w:val="en-AU"/>
        </w:rPr>
        <w:t>’</w:t>
      </w:r>
      <w:r w:rsidRPr="00393D91">
        <w:rPr>
          <w:lang w:val="en-AU"/>
        </w:rPr>
        <w:t>s outcomes with the vision for a thriving economy and vibrant city centre.</w:t>
      </w:r>
    </w:p>
    <w:p w14:paraId="4004B16E" w14:textId="5203C40A" w:rsidR="001757EC" w:rsidRPr="00611197" w:rsidRDefault="00393D91" w:rsidP="007004E4">
      <w:pPr>
        <w:pStyle w:val="RCGHeading3"/>
        <w:rPr>
          <w:b w:val="0"/>
          <w:bCs w:val="0"/>
        </w:rPr>
      </w:pPr>
      <w:r w:rsidRPr="00611197">
        <w:rPr>
          <w:b w:val="0"/>
          <w:bCs w:val="0"/>
          <w:lang w:val="en-AU"/>
        </w:rPr>
        <w:t xml:space="preserve">The Geelong City Deal has allocated $1.35 </w:t>
      </w:r>
      <w:r w:rsidRPr="00611197">
        <w:rPr>
          <w:b w:val="0"/>
          <w:bCs w:val="0"/>
        </w:rPr>
        <w:t>million</w:t>
      </w:r>
      <w:r w:rsidRPr="00611197">
        <w:rPr>
          <w:b w:val="0"/>
          <w:bCs w:val="0"/>
          <w:lang w:val="en-AU"/>
        </w:rPr>
        <w:t xml:space="preserve"> towards the development of the new laneway connecting Malop Street to the Little Malop Street dining and service precinct. The </w:t>
      </w:r>
      <w:r w:rsidR="004B62C8">
        <w:rPr>
          <w:b w:val="0"/>
          <w:bCs w:val="0"/>
          <w:lang w:val="en-AU"/>
        </w:rPr>
        <w:t xml:space="preserve">Geelong </w:t>
      </w:r>
      <w:r w:rsidRPr="00611197">
        <w:rPr>
          <w:b w:val="0"/>
          <w:bCs w:val="0"/>
          <w:lang w:val="en-AU"/>
        </w:rPr>
        <w:t>City Deal builds on the State Government</w:t>
      </w:r>
      <w:r w:rsidR="004B62C8">
        <w:rPr>
          <w:b w:val="0"/>
          <w:bCs w:val="0"/>
          <w:lang w:val="en-AU"/>
        </w:rPr>
        <w:t>’</w:t>
      </w:r>
      <w:r w:rsidRPr="00611197">
        <w:rPr>
          <w:b w:val="0"/>
          <w:bCs w:val="0"/>
          <w:lang w:val="en-AU"/>
        </w:rPr>
        <w:t>s investment into project planning and the purchase of 28 Malop Street, Geelong</w:t>
      </w:r>
      <w:r w:rsidR="005836A5" w:rsidRPr="00611197">
        <w:rPr>
          <w:b w:val="0"/>
          <w:bCs w:val="0"/>
        </w:rPr>
        <w:t>.</w:t>
      </w:r>
    </w:p>
    <w:p w14:paraId="34FB8716" w14:textId="3305048C" w:rsidR="001757EC" w:rsidRPr="000B1533" w:rsidRDefault="001757EC" w:rsidP="007E4761">
      <w:pPr>
        <w:pStyle w:val="RCGHeading2"/>
        <w:rPr>
          <w:sz w:val="28"/>
          <w:szCs w:val="28"/>
        </w:rPr>
      </w:pPr>
      <w:r w:rsidRPr="000B1533">
        <w:rPr>
          <w:sz w:val="28"/>
          <w:szCs w:val="28"/>
        </w:rPr>
        <w:t xml:space="preserve">Opportunity </w:t>
      </w:r>
    </w:p>
    <w:p w14:paraId="628C38D0" w14:textId="4E09B682" w:rsidR="001757EC" w:rsidRDefault="00996591" w:rsidP="001757EC">
      <w:pPr>
        <w:pStyle w:val="RCGHeading3"/>
        <w:rPr>
          <w:b w:val="0"/>
          <w:bCs w:val="0"/>
          <w:lang w:val="en-AU"/>
        </w:rPr>
      </w:pPr>
      <w:r w:rsidRPr="00996591">
        <w:rPr>
          <w:b w:val="0"/>
          <w:bCs w:val="0"/>
          <w:lang w:val="en-AU"/>
        </w:rPr>
        <w:t>The designs for the new laneway aim to respect the heritage character of the existing building and enhance the Traditional Owners</w:t>
      </w:r>
      <w:r w:rsidR="004B62C8">
        <w:rPr>
          <w:b w:val="0"/>
          <w:bCs w:val="0"/>
          <w:lang w:val="en-AU"/>
        </w:rPr>
        <w:t>’</w:t>
      </w:r>
      <w:r w:rsidRPr="00996591">
        <w:rPr>
          <w:b w:val="0"/>
          <w:bCs w:val="0"/>
          <w:lang w:val="en-AU"/>
        </w:rPr>
        <w:t xml:space="preserve"> cultural connection to central Geelong through the built form. There is also opportunity to resolve the long history of water management through the precinct and provide a design narrative on the importance of water in the urban setting</w:t>
      </w:r>
      <w:r>
        <w:rPr>
          <w:b w:val="0"/>
          <w:bCs w:val="0"/>
          <w:lang w:val="en-AU"/>
        </w:rPr>
        <w:t>.</w:t>
      </w:r>
    </w:p>
    <w:p w14:paraId="0FC0EB47" w14:textId="77777777" w:rsidR="00550DF8" w:rsidRPr="000B1533" w:rsidRDefault="00550DF8" w:rsidP="007E4761">
      <w:pPr>
        <w:pStyle w:val="RCGHeading2"/>
        <w:rPr>
          <w:sz w:val="28"/>
          <w:szCs w:val="28"/>
        </w:rPr>
      </w:pPr>
      <w:r w:rsidRPr="000B1533">
        <w:rPr>
          <w:sz w:val="28"/>
          <w:szCs w:val="28"/>
        </w:rPr>
        <w:t xml:space="preserve">Approach </w:t>
      </w:r>
    </w:p>
    <w:p w14:paraId="770ECB19" w14:textId="0AC90715" w:rsidR="00550DF8" w:rsidRDefault="00550DF8" w:rsidP="00550DF8">
      <w:pPr>
        <w:autoSpaceDE w:val="0"/>
        <w:autoSpaceDN w:val="0"/>
        <w:adjustRightInd w:val="0"/>
        <w:rPr>
          <w:rFonts w:ascii="Arial" w:hAnsi="Arial" w:cs="Arial"/>
          <w:color w:val="000000"/>
          <w:sz w:val="18"/>
          <w:szCs w:val="18"/>
        </w:rPr>
      </w:pPr>
      <w:r w:rsidRPr="00480AB2">
        <w:rPr>
          <w:rFonts w:ascii="Arial" w:hAnsi="Arial" w:cs="Arial"/>
          <w:color w:val="000000"/>
          <w:sz w:val="18"/>
          <w:szCs w:val="18"/>
        </w:rPr>
        <w:t>Precinct partners, stakeholders, responsible authorities and the community were invited to participate in a series of design workshops in 2018 and value management workshops in 2021.</w:t>
      </w:r>
    </w:p>
    <w:p w14:paraId="4A984A92" w14:textId="77777777" w:rsidR="00A73F98" w:rsidRPr="00480AB2" w:rsidRDefault="00A73F98" w:rsidP="00550DF8">
      <w:pPr>
        <w:autoSpaceDE w:val="0"/>
        <w:autoSpaceDN w:val="0"/>
        <w:adjustRightInd w:val="0"/>
        <w:rPr>
          <w:rFonts w:ascii="Arial" w:hAnsi="Arial" w:cs="Arial"/>
          <w:color w:val="000000"/>
          <w:sz w:val="18"/>
          <w:szCs w:val="18"/>
        </w:rPr>
      </w:pPr>
    </w:p>
    <w:p w14:paraId="65386DE0" w14:textId="62330300" w:rsidR="00554EC9" w:rsidRDefault="00A73F98" w:rsidP="00A73F98">
      <w:pPr>
        <w:pStyle w:val="RCGHeading2"/>
        <w:spacing w:after="480"/>
        <w:jc w:val="center"/>
        <w:rPr>
          <w:sz w:val="36"/>
          <w:szCs w:val="36"/>
        </w:rPr>
      </w:pPr>
      <w:r>
        <w:rPr>
          <w:noProof/>
          <w:sz w:val="36"/>
          <w:szCs w:val="36"/>
        </w:rPr>
        <w:drawing>
          <wp:inline distT="0" distB="0" distL="0" distR="0" wp14:anchorId="5A06F6C2" wp14:editId="5969BE94">
            <wp:extent cx="4521093" cy="2543175"/>
            <wp:effectExtent l="0" t="0" r="0"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2783" cy="2549751"/>
                    </a:xfrm>
                    <a:prstGeom prst="rect">
                      <a:avLst/>
                    </a:prstGeom>
                  </pic:spPr>
                </pic:pic>
              </a:graphicData>
            </a:graphic>
          </wp:inline>
        </w:drawing>
      </w:r>
    </w:p>
    <w:p w14:paraId="5476C09C" w14:textId="631EA798" w:rsidR="00550DF8" w:rsidRPr="000B1533" w:rsidRDefault="00550DF8" w:rsidP="004E3D40">
      <w:pPr>
        <w:pStyle w:val="RCGHeading2"/>
        <w:spacing w:after="240"/>
        <w:rPr>
          <w:sz w:val="28"/>
          <w:szCs w:val="28"/>
        </w:rPr>
      </w:pPr>
      <w:r w:rsidRPr="007E4761">
        <w:rPr>
          <w:sz w:val="36"/>
          <w:szCs w:val="36"/>
        </w:rPr>
        <w:lastRenderedPageBreak/>
        <w:t>What We Heard Report</w:t>
      </w:r>
      <w:r w:rsidR="004E3D40">
        <w:rPr>
          <w:sz w:val="36"/>
          <w:szCs w:val="36"/>
        </w:rPr>
        <w:t xml:space="preserve"> –</w:t>
      </w:r>
      <w:r w:rsidRPr="007E4761">
        <w:rPr>
          <w:sz w:val="36"/>
          <w:szCs w:val="36"/>
        </w:rPr>
        <w:t xml:space="preserve"> Summary</w:t>
      </w:r>
      <w:r w:rsidR="004E3D40">
        <w:rPr>
          <w:sz w:val="36"/>
          <w:szCs w:val="36"/>
        </w:rPr>
        <w:t xml:space="preserve"> </w:t>
      </w:r>
      <w:r w:rsidRPr="000B1533">
        <w:rPr>
          <w:sz w:val="28"/>
          <w:szCs w:val="28"/>
        </w:rPr>
        <w:t>Laneway design</w:t>
      </w:r>
    </w:p>
    <w:p w14:paraId="16BC8FED" w14:textId="77777777" w:rsidR="00550DF8" w:rsidRPr="00A473BC"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 xml:space="preserve">The heritage character of the existing building should be retained in some way to respect the </w:t>
      </w:r>
      <w:proofErr w:type="spellStart"/>
      <w:r w:rsidRPr="00A473BC">
        <w:rPr>
          <w:rFonts w:ascii="Arial" w:hAnsi="Arial" w:cs="Arial"/>
          <w:color w:val="000000"/>
          <w:sz w:val="18"/>
          <w:szCs w:val="18"/>
        </w:rPr>
        <w:t>Woolstores</w:t>
      </w:r>
      <w:proofErr w:type="spellEnd"/>
      <w:r w:rsidRPr="00A473BC">
        <w:rPr>
          <w:rFonts w:ascii="Arial" w:hAnsi="Arial" w:cs="Arial"/>
          <w:color w:val="000000"/>
          <w:sz w:val="18"/>
          <w:szCs w:val="18"/>
        </w:rPr>
        <w:t xml:space="preserve"> Heritage Area. </w:t>
      </w:r>
    </w:p>
    <w:p w14:paraId="5AEA34C3" w14:textId="77777777" w:rsidR="00550DF8" w:rsidRPr="00A473BC"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 xml:space="preserve">The line of sight through the new breakthrough into Dennys Place should feel safe, welcoming and open. </w:t>
      </w:r>
    </w:p>
    <w:p w14:paraId="65F7097C" w14:textId="77777777" w:rsidR="00550DF8" w:rsidRPr="00A473BC"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 xml:space="preserve">The name of the laneway does not have a positive connection to </w:t>
      </w:r>
      <w:proofErr w:type="spellStart"/>
      <w:r w:rsidRPr="00A473BC">
        <w:rPr>
          <w:rFonts w:ascii="Arial" w:hAnsi="Arial" w:cs="Arial"/>
          <w:color w:val="000000"/>
          <w:sz w:val="18"/>
          <w:szCs w:val="18"/>
        </w:rPr>
        <w:t>Wadawurrung</w:t>
      </w:r>
      <w:proofErr w:type="spellEnd"/>
      <w:r w:rsidRPr="00A473BC">
        <w:rPr>
          <w:rFonts w:ascii="Arial" w:hAnsi="Arial" w:cs="Arial"/>
          <w:color w:val="000000"/>
          <w:sz w:val="18"/>
          <w:szCs w:val="18"/>
        </w:rPr>
        <w:t xml:space="preserve"> people.</w:t>
      </w:r>
    </w:p>
    <w:p w14:paraId="5133C26C" w14:textId="2A1059C5" w:rsidR="00550DF8" w:rsidRPr="00A473BC"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Passive climate control should be provided through vegetation growth, wall treatments</w:t>
      </w:r>
      <w:r w:rsidR="004E3D40">
        <w:rPr>
          <w:rFonts w:ascii="Arial" w:hAnsi="Arial" w:cs="Arial"/>
          <w:color w:val="000000"/>
          <w:sz w:val="18"/>
          <w:szCs w:val="18"/>
        </w:rPr>
        <w:t xml:space="preserve"> and</w:t>
      </w:r>
      <w:r w:rsidRPr="00A473BC">
        <w:rPr>
          <w:rFonts w:ascii="Arial" w:hAnsi="Arial" w:cs="Arial"/>
          <w:color w:val="000000"/>
          <w:sz w:val="18"/>
          <w:szCs w:val="18"/>
        </w:rPr>
        <w:t xml:space="preserve"> open areas</w:t>
      </w:r>
      <w:r w:rsidR="004E3D40">
        <w:rPr>
          <w:rFonts w:ascii="Arial" w:hAnsi="Arial" w:cs="Arial"/>
          <w:color w:val="000000"/>
          <w:sz w:val="18"/>
          <w:szCs w:val="18"/>
        </w:rPr>
        <w:t>.</w:t>
      </w:r>
    </w:p>
    <w:p w14:paraId="49B6840C" w14:textId="5050B574" w:rsidR="00550DF8" w:rsidRPr="00A473BC"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Use the C</w:t>
      </w:r>
      <w:r w:rsidR="004E3D40">
        <w:rPr>
          <w:rFonts w:ascii="Arial" w:hAnsi="Arial" w:cs="Arial"/>
          <w:color w:val="000000"/>
          <w:sz w:val="18"/>
          <w:szCs w:val="18"/>
        </w:rPr>
        <w:t xml:space="preserve">ity of </w:t>
      </w:r>
      <w:r w:rsidRPr="00A473BC">
        <w:rPr>
          <w:rFonts w:ascii="Arial" w:hAnsi="Arial" w:cs="Arial"/>
          <w:color w:val="000000"/>
          <w:sz w:val="18"/>
          <w:szCs w:val="18"/>
        </w:rPr>
        <w:t>G</w:t>
      </w:r>
      <w:r w:rsidR="004E3D40">
        <w:rPr>
          <w:rFonts w:ascii="Arial" w:hAnsi="Arial" w:cs="Arial"/>
          <w:color w:val="000000"/>
          <w:sz w:val="18"/>
          <w:szCs w:val="18"/>
        </w:rPr>
        <w:t xml:space="preserve">reater </w:t>
      </w:r>
      <w:r w:rsidRPr="00A473BC">
        <w:rPr>
          <w:rFonts w:ascii="Arial" w:hAnsi="Arial" w:cs="Arial"/>
          <w:color w:val="000000"/>
          <w:sz w:val="18"/>
          <w:szCs w:val="18"/>
        </w:rPr>
        <w:t>G</w:t>
      </w:r>
      <w:r w:rsidR="004E3D40">
        <w:rPr>
          <w:rFonts w:ascii="Arial" w:hAnsi="Arial" w:cs="Arial"/>
          <w:color w:val="000000"/>
          <w:sz w:val="18"/>
          <w:szCs w:val="18"/>
        </w:rPr>
        <w:t>eelong</w:t>
      </w:r>
      <w:r w:rsidRPr="00A473BC">
        <w:rPr>
          <w:rFonts w:ascii="Arial" w:hAnsi="Arial" w:cs="Arial"/>
          <w:color w:val="000000"/>
          <w:sz w:val="18"/>
          <w:szCs w:val="18"/>
        </w:rPr>
        <w:t xml:space="preserve"> Public Realm Framework to guide the materials palette and the design to encourage undisruptive passage of skateboarders.</w:t>
      </w:r>
    </w:p>
    <w:p w14:paraId="79F49FE4" w14:textId="432338A1" w:rsidR="00550DF8" w:rsidRPr="00A473BC" w:rsidRDefault="00550DF8" w:rsidP="00F12D89">
      <w:pPr>
        <w:pStyle w:val="ListParagraph"/>
        <w:numPr>
          <w:ilvl w:val="0"/>
          <w:numId w:val="15"/>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The design should integrate access of adjoining commercial ventures</w:t>
      </w:r>
      <w:r w:rsidR="00257623">
        <w:rPr>
          <w:rFonts w:ascii="Arial" w:hAnsi="Arial" w:cs="Arial"/>
          <w:color w:val="000000"/>
          <w:sz w:val="18"/>
          <w:szCs w:val="18"/>
        </w:rPr>
        <w:t>,</w:t>
      </w:r>
      <w:r w:rsidRPr="00A473BC">
        <w:rPr>
          <w:rFonts w:ascii="Arial" w:hAnsi="Arial" w:cs="Arial"/>
          <w:color w:val="000000"/>
          <w:sz w:val="18"/>
          <w:szCs w:val="18"/>
        </w:rPr>
        <w:t xml:space="preserve"> if possible</w:t>
      </w:r>
      <w:r w:rsidR="00257623">
        <w:rPr>
          <w:rFonts w:ascii="Arial" w:hAnsi="Arial" w:cs="Arial"/>
          <w:color w:val="000000"/>
          <w:sz w:val="18"/>
          <w:szCs w:val="18"/>
        </w:rPr>
        <w:t>,</w:t>
      </w:r>
      <w:r w:rsidRPr="00A473BC">
        <w:rPr>
          <w:rFonts w:ascii="Arial" w:hAnsi="Arial" w:cs="Arial"/>
          <w:color w:val="000000"/>
          <w:sz w:val="18"/>
          <w:szCs w:val="18"/>
        </w:rPr>
        <w:t xml:space="preserve"> to develop passive surveillance in conjunction with lighting strategies. </w:t>
      </w:r>
    </w:p>
    <w:p w14:paraId="38A6DE5F" w14:textId="77777777" w:rsidR="00550DF8" w:rsidRPr="00A473BC" w:rsidRDefault="00550DF8" w:rsidP="00F12D89">
      <w:pPr>
        <w:pStyle w:val="ListParagraph"/>
        <w:numPr>
          <w:ilvl w:val="0"/>
          <w:numId w:val="15"/>
        </w:numPr>
        <w:autoSpaceDE w:val="0"/>
        <w:autoSpaceDN w:val="0"/>
        <w:adjustRightInd w:val="0"/>
        <w:spacing w:after="60" w:line="360" w:lineRule="auto"/>
        <w:ind w:left="567" w:hanging="425"/>
        <w:rPr>
          <w:rFonts w:ascii="Arial" w:hAnsi="Arial" w:cs="Arial"/>
          <w:color w:val="000000"/>
          <w:sz w:val="18"/>
          <w:szCs w:val="18"/>
        </w:rPr>
      </w:pPr>
      <w:r w:rsidRPr="00A473BC">
        <w:rPr>
          <w:rFonts w:ascii="Arial" w:hAnsi="Arial" w:cs="Arial"/>
          <w:color w:val="000000"/>
          <w:sz w:val="18"/>
          <w:szCs w:val="18"/>
        </w:rPr>
        <w:t>The selection of plants should be hardy and include indigenous species where suited.</w:t>
      </w:r>
    </w:p>
    <w:p w14:paraId="4722A5BF" w14:textId="77777777" w:rsidR="00550DF8" w:rsidRPr="000B1533" w:rsidRDefault="00550DF8" w:rsidP="00A73F98">
      <w:pPr>
        <w:pStyle w:val="RCGHeading2"/>
        <w:spacing w:after="120"/>
        <w:rPr>
          <w:sz w:val="28"/>
          <w:szCs w:val="28"/>
        </w:rPr>
      </w:pPr>
      <w:r w:rsidRPr="000B1533">
        <w:rPr>
          <w:sz w:val="28"/>
          <w:szCs w:val="28"/>
        </w:rPr>
        <w:t>Water management</w:t>
      </w:r>
    </w:p>
    <w:p w14:paraId="2CB06742" w14:textId="77777777" w:rsidR="00550DF8" w:rsidRPr="00A576DE"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576DE">
        <w:rPr>
          <w:rFonts w:ascii="Arial" w:hAnsi="Arial" w:cs="Arial"/>
          <w:color w:val="000000"/>
          <w:sz w:val="18"/>
          <w:szCs w:val="18"/>
        </w:rPr>
        <w:t>The stormwater infrastructure through the laneway is important to the precinct to address water infiltration to building basements, re-use water where possible, and allow for cleaner water to enter the stormwater system.</w:t>
      </w:r>
    </w:p>
    <w:p w14:paraId="0676157D" w14:textId="434E09A5" w:rsidR="00550DF8" w:rsidRPr="00A576DE" w:rsidRDefault="004E3D40"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Pr>
          <w:rFonts w:ascii="Arial" w:hAnsi="Arial" w:cs="Arial"/>
          <w:color w:val="000000"/>
          <w:sz w:val="18"/>
          <w:szCs w:val="18"/>
        </w:rPr>
        <w:t>The m</w:t>
      </w:r>
      <w:r w:rsidR="00550DF8" w:rsidRPr="00A576DE">
        <w:rPr>
          <w:rFonts w:ascii="Arial" w:hAnsi="Arial" w:cs="Arial"/>
          <w:color w:val="000000"/>
          <w:sz w:val="18"/>
          <w:szCs w:val="18"/>
        </w:rPr>
        <w:t xml:space="preserve">aintenance of </w:t>
      </w:r>
      <w:r>
        <w:rPr>
          <w:rFonts w:ascii="Arial" w:hAnsi="Arial" w:cs="Arial"/>
          <w:color w:val="000000"/>
          <w:sz w:val="18"/>
          <w:szCs w:val="18"/>
        </w:rPr>
        <w:t xml:space="preserve">a </w:t>
      </w:r>
      <w:r w:rsidR="00550DF8" w:rsidRPr="00A576DE">
        <w:rPr>
          <w:rFonts w:ascii="Arial" w:hAnsi="Arial" w:cs="Arial"/>
          <w:color w:val="000000"/>
          <w:sz w:val="18"/>
          <w:szCs w:val="18"/>
        </w:rPr>
        <w:t xml:space="preserve">proposed basement garden and upper story plants </w:t>
      </w:r>
      <w:r>
        <w:rPr>
          <w:rFonts w:ascii="Arial" w:hAnsi="Arial" w:cs="Arial"/>
          <w:color w:val="000000"/>
          <w:sz w:val="18"/>
          <w:szCs w:val="18"/>
        </w:rPr>
        <w:t xml:space="preserve">is </w:t>
      </w:r>
      <w:r w:rsidR="00550DF8" w:rsidRPr="00A576DE">
        <w:rPr>
          <w:rFonts w:ascii="Arial" w:hAnsi="Arial" w:cs="Arial"/>
          <w:color w:val="000000"/>
          <w:sz w:val="18"/>
          <w:szCs w:val="18"/>
        </w:rPr>
        <w:t>being given due consideration.</w:t>
      </w:r>
    </w:p>
    <w:p w14:paraId="7B230CF6" w14:textId="435E63DA" w:rsidR="00550DF8" w:rsidRPr="00A576DE"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A576DE">
        <w:rPr>
          <w:rFonts w:ascii="Arial" w:hAnsi="Arial" w:cs="Arial"/>
          <w:color w:val="000000"/>
          <w:sz w:val="18"/>
          <w:szCs w:val="18"/>
        </w:rPr>
        <w:t xml:space="preserve">Consideration has been given to </w:t>
      </w:r>
      <w:r w:rsidR="00257623">
        <w:rPr>
          <w:rFonts w:ascii="Arial" w:hAnsi="Arial" w:cs="Arial"/>
          <w:color w:val="000000"/>
          <w:sz w:val="18"/>
          <w:szCs w:val="18"/>
        </w:rPr>
        <w:t xml:space="preserve">the </w:t>
      </w:r>
      <w:r w:rsidRPr="00A576DE">
        <w:rPr>
          <w:rFonts w:ascii="Arial" w:hAnsi="Arial" w:cs="Arial"/>
          <w:color w:val="000000"/>
          <w:sz w:val="18"/>
          <w:szCs w:val="18"/>
        </w:rPr>
        <w:t>integrity and maintenance of the proposed waterproofing membrane, the levels and the lifespan of materials used.</w:t>
      </w:r>
    </w:p>
    <w:p w14:paraId="0AB52E2F" w14:textId="77777777" w:rsidR="00550DF8" w:rsidRPr="000B1533" w:rsidRDefault="00550DF8" w:rsidP="00A73F98">
      <w:pPr>
        <w:pStyle w:val="RCGHeading2"/>
        <w:spacing w:after="120"/>
        <w:rPr>
          <w:sz w:val="28"/>
          <w:szCs w:val="28"/>
        </w:rPr>
      </w:pPr>
      <w:r w:rsidRPr="000B1533">
        <w:rPr>
          <w:sz w:val="28"/>
          <w:szCs w:val="28"/>
        </w:rPr>
        <w:t>Operation of the laneway</w:t>
      </w:r>
    </w:p>
    <w:p w14:paraId="5DC18AFF" w14:textId="23D4C500"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Dennys Place provides vehicle access to businesses</w:t>
      </w:r>
      <w:r w:rsidR="004E3D40">
        <w:rPr>
          <w:rFonts w:ascii="Arial" w:hAnsi="Arial" w:cs="Arial"/>
          <w:color w:val="000000"/>
          <w:sz w:val="18"/>
          <w:szCs w:val="18"/>
        </w:rPr>
        <w:t xml:space="preserve"> and</w:t>
      </w:r>
      <w:r w:rsidRPr="00921150">
        <w:rPr>
          <w:rFonts w:ascii="Arial" w:hAnsi="Arial" w:cs="Arial"/>
          <w:color w:val="000000"/>
          <w:sz w:val="18"/>
          <w:szCs w:val="18"/>
        </w:rPr>
        <w:t xml:space="preserve"> residential </w:t>
      </w:r>
      <w:proofErr w:type="gramStart"/>
      <w:r w:rsidRPr="00921150">
        <w:rPr>
          <w:rFonts w:ascii="Arial" w:hAnsi="Arial" w:cs="Arial"/>
          <w:color w:val="000000"/>
          <w:sz w:val="18"/>
          <w:szCs w:val="18"/>
        </w:rPr>
        <w:t>apartment</w:t>
      </w:r>
      <w:r w:rsidR="004E3D40">
        <w:rPr>
          <w:rFonts w:ascii="Arial" w:hAnsi="Arial" w:cs="Arial"/>
          <w:color w:val="000000"/>
          <w:sz w:val="18"/>
          <w:szCs w:val="18"/>
        </w:rPr>
        <w:t>s,</w:t>
      </w:r>
      <w:r w:rsidRPr="00921150">
        <w:rPr>
          <w:rFonts w:ascii="Arial" w:hAnsi="Arial" w:cs="Arial"/>
          <w:color w:val="000000"/>
          <w:sz w:val="18"/>
          <w:szCs w:val="18"/>
        </w:rPr>
        <w:t xml:space="preserve"> and</w:t>
      </w:r>
      <w:proofErr w:type="gramEnd"/>
      <w:r w:rsidRPr="00921150">
        <w:rPr>
          <w:rFonts w:ascii="Arial" w:hAnsi="Arial" w:cs="Arial"/>
          <w:color w:val="000000"/>
          <w:sz w:val="18"/>
          <w:szCs w:val="18"/>
        </w:rPr>
        <w:t xml:space="preserve"> is used for deliveries and services. Vehicle turning, manoeuvring, parking and gradient changes for a range of vehicle sizes is important to the designs. </w:t>
      </w:r>
    </w:p>
    <w:p w14:paraId="64FE3685" w14:textId="77777777"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Vehicle access for deliveries, drop offs and car parking should continue for businesses and residents.</w:t>
      </w:r>
    </w:p>
    <w:p w14:paraId="077E7D03" w14:textId="34966479"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Consideration</w:t>
      </w:r>
      <w:r w:rsidR="004E3D40">
        <w:rPr>
          <w:rFonts w:ascii="Arial" w:hAnsi="Arial" w:cs="Arial"/>
          <w:color w:val="000000"/>
          <w:sz w:val="18"/>
          <w:szCs w:val="18"/>
        </w:rPr>
        <w:t xml:space="preserve"> is</w:t>
      </w:r>
      <w:r w:rsidRPr="00921150">
        <w:rPr>
          <w:rFonts w:ascii="Arial" w:hAnsi="Arial" w:cs="Arial"/>
          <w:color w:val="000000"/>
          <w:sz w:val="18"/>
          <w:szCs w:val="18"/>
        </w:rPr>
        <w:t xml:space="preserve"> being given to the environmental aspects of the laneways</w:t>
      </w:r>
      <w:r w:rsidR="004E3D40">
        <w:rPr>
          <w:rFonts w:ascii="Arial" w:hAnsi="Arial" w:cs="Arial"/>
          <w:color w:val="000000"/>
          <w:sz w:val="18"/>
          <w:szCs w:val="18"/>
        </w:rPr>
        <w:t>,</w:t>
      </w:r>
      <w:r w:rsidRPr="00921150">
        <w:rPr>
          <w:rFonts w:ascii="Arial" w:hAnsi="Arial" w:cs="Arial"/>
          <w:color w:val="000000"/>
          <w:sz w:val="18"/>
          <w:szCs w:val="18"/>
        </w:rPr>
        <w:t xml:space="preserve"> including wind movement. Treatments could include vegetation, facades and baffling.</w:t>
      </w:r>
    </w:p>
    <w:p w14:paraId="1A8E96C3" w14:textId="77777777"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Appropriate installation of cigarette butt bins and street waste bins that are unobtrusive in the laneway.</w:t>
      </w:r>
    </w:p>
    <w:p w14:paraId="6B3A72EE" w14:textId="77777777"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Accessible power outlets to accommodate maintenance and events in the laneway.</w:t>
      </w:r>
    </w:p>
    <w:p w14:paraId="3C58083A" w14:textId="77777777"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The residents of the apartments should not be negatively impacted by light pollution.</w:t>
      </w:r>
    </w:p>
    <w:p w14:paraId="184064FA" w14:textId="77777777" w:rsidR="00550DF8" w:rsidRPr="000B1533" w:rsidRDefault="00550DF8" w:rsidP="00A73F98">
      <w:pPr>
        <w:pStyle w:val="RCGHeading2"/>
        <w:spacing w:after="120"/>
        <w:rPr>
          <w:sz w:val="28"/>
          <w:szCs w:val="28"/>
        </w:rPr>
      </w:pPr>
      <w:r w:rsidRPr="000B1533">
        <w:rPr>
          <w:sz w:val="28"/>
          <w:szCs w:val="28"/>
        </w:rPr>
        <w:t>Curation of art</w:t>
      </w:r>
    </w:p>
    <w:p w14:paraId="1EF2DB27" w14:textId="089936C6"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 xml:space="preserve">The existing murals on Dennys Place have been admired by the public but do not have a direct meaning to the Traditional Owners. </w:t>
      </w:r>
    </w:p>
    <w:p w14:paraId="65CE3C82" w14:textId="35C962CD"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Art in Dennys Place should tell a unique story and do</w:t>
      </w:r>
      <w:r w:rsidR="000D7CD4">
        <w:rPr>
          <w:rFonts w:ascii="Arial" w:hAnsi="Arial" w:cs="Arial"/>
          <w:color w:val="000000"/>
          <w:sz w:val="18"/>
          <w:szCs w:val="18"/>
        </w:rPr>
        <w:t>es</w:t>
      </w:r>
      <w:r w:rsidRPr="00921150">
        <w:rPr>
          <w:rFonts w:ascii="Arial" w:hAnsi="Arial" w:cs="Arial"/>
          <w:color w:val="000000"/>
          <w:sz w:val="18"/>
          <w:szCs w:val="18"/>
        </w:rPr>
        <w:t xml:space="preserve"> not have to be like Melbourne laneways.</w:t>
      </w:r>
    </w:p>
    <w:p w14:paraId="33F44329" w14:textId="77777777"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 xml:space="preserve">There is a strong theme of water in the laneway, this can be reflected in the curation of art. </w:t>
      </w:r>
    </w:p>
    <w:p w14:paraId="3CC14001" w14:textId="77777777" w:rsidR="00550DF8" w:rsidRPr="000B1533" w:rsidRDefault="00550DF8" w:rsidP="00A73F98">
      <w:pPr>
        <w:pStyle w:val="RCGHeading2"/>
        <w:spacing w:after="120"/>
        <w:rPr>
          <w:sz w:val="28"/>
          <w:szCs w:val="28"/>
        </w:rPr>
      </w:pPr>
      <w:r w:rsidRPr="000B1533">
        <w:rPr>
          <w:sz w:val="28"/>
          <w:szCs w:val="28"/>
        </w:rPr>
        <w:t>Construction program</w:t>
      </w:r>
    </w:p>
    <w:p w14:paraId="7D6CB530" w14:textId="09E02AD1"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hint="eastAsia"/>
          <w:color w:val="000000"/>
          <w:sz w:val="18"/>
          <w:szCs w:val="18"/>
        </w:rPr>
        <w:t>M</w:t>
      </w:r>
      <w:r w:rsidRPr="00921150">
        <w:rPr>
          <w:rFonts w:ascii="Arial" w:hAnsi="Arial" w:cs="Arial"/>
          <w:color w:val="000000"/>
          <w:sz w:val="18"/>
          <w:szCs w:val="18"/>
        </w:rPr>
        <w:t>inimise the impacts of the construction to residents in Dennys Place</w:t>
      </w:r>
      <w:r w:rsidR="000D7CD4">
        <w:rPr>
          <w:rFonts w:ascii="Arial" w:hAnsi="Arial" w:cs="Arial"/>
          <w:color w:val="000000"/>
          <w:sz w:val="18"/>
          <w:szCs w:val="18"/>
        </w:rPr>
        <w:t>.</w:t>
      </w:r>
    </w:p>
    <w:p w14:paraId="4E6FED78" w14:textId="77777777" w:rsidR="00550DF8" w:rsidRPr="00921150"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Ensure access is provided to business for operations and for delivery.</w:t>
      </w:r>
    </w:p>
    <w:p w14:paraId="4BF805AE" w14:textId="3A2157EF" w:rsidR="00996591" w:rsidRDefault="00550DF8" w:rsidP="00F12D89">
      <w:pPr>
        <w:pStyle w:val="ListParagraph"/>
        <w:numPr>
          <w:ilvl w:val="0"/>
          <w:numId w:val="20"/>
        </w:numPr>
        <w:autoSpaceDE w:val="0"/>
        <w:autoSpaceDN w:val="0"/>
        <w:adjustRightInd w:val="0"/>
        <w:spacing w:after="60" w:line="360" w:lineRule="auto"/>
        <w:ind w:left="567" w:hanging="425"/>
        <w:rPr>
          <w:rFonts w:ascii="Arial" w:hAnsi="Arial" w:cs="Arial"/>
          <w:color w:val="000000"/>
          <w:sz w:val="18"/>
          <w:szCs w:val="18"/>
        </w:rPr>
      </w:pPr>
      <w:r w:rsidRPr="00921150">
        <w:rPr>
          <w:rFonts w:ascii="Arial" w:hAnsi="Arial" w:cs="Arial"/>
          <w:color w:val="000000"/>
          <w:sz w:val="18"/>
          <w:szCs w:val="18"/>
        </w:rPr>
        <w:t>Work closely with precinct partners on the solutions to reduce or eliminate disruption to building access</w:t>
      </w:r>
      <w:r w:rsidR="000D7CD4">
        <w:rPr>
          <w:rFonts w:ascii="Arial" w:hAnsi="Arial" w:cs="Arial"/>
          <w:color w:val="000000"/>
          <w:sz w:val="18"/>
          <w:szCs w:val="18"/>
        </w:rPr>
        <w:t>.</w:t>
      </w:r>
    </w:p>
    <w:p w14:paraId="5F720599" w14:textId="77777777" w:rsidR="000D7CD4" w:rsidRDefault="000D7CD4" w:rsidP="000D7CD4">
      <w:pPr>
        <w:pStyle w:val="RCGHeading2"/>
        <w:spacing w:after="120"/>
        <w:rPr>
          <w:sz w:val="28"/>
          <w:szCs w:val="28"/>
        </w:rPr>
      </w:pPr>
    </w:p>
    <w:p w14:paraId="3FE7643D" w14:textId="34719CB8" w:rsidR="000D7CD4" w:rsidRPr="000B1533" w:rsidRDefault="000D7CD4" w:rsidP="000D7CD4">
      <w:pPr>
        <w:pStyle w:val="RCGHeading2"/>
        <w:spacing w:after="120"/>
        <w:rPr>
          <w:sz w:val="28"/>
          <w:szCs w:val="28"/>
        </w:rPr>
      </w:pPr>
      <w:r w:rsidRPr="000B1533">
        <w:rPr>
          <w:sz w:val="28"/>
          <w:szCs w:val="28"/>
        </w:rPr>
        <w:t>Con</w:t>
      </w:r>
      <w:r>
        <w:rPr>
          <w:sz w:val="28"/>
          <w:szCs w:val="28"/>
        </w:rPr>
        <w:t>tact</w:t>
      </w:r>
    </w:p>
    <w:p w14:paraId="7690B3C9" w14:textId="77777777" w:rsidR="000D7CD4" w:rsidRPr="000D7CD4" w:rsidRDefault="000D7CD4" w:rsidP="000D7CD4">
      <w:pPr>
        <w:autoSpaceDE w:val="0"/>
        <w:autoSpaceDN w:val="0"/>
        <w:adjustRightInd w:val="0"/>
        <w:spacing w:after="60" w:line="360" w:lineRule="auto"/>
        <w:rPr>
          <w:sz w:val="18"/>
          <w:szCs w:val="18"/>
        </w:rPr>
      </w:pPr>
      <w:r w:rsidRPr="000D7CD4">
        <w:rPr>
          <w:sz w:val="18"/>
          <w:szCs w:val="18"/>
        </w:rPr>
        <w:t xml:space="preserve">Revitalising Central Geelong  </w:t>
      </w:r>
    </w:p>
    <w:p w14:paraId="284E0DE9" w14:textId="77777777" w:rsidR="000D7CD4" w:rsidRPr="000D7CD4" w:rsidRDefault="000D7CD4" w:rsidP="000D7CD4">
      <w:pPr>
        <w:autoSpaceDE w:val="0"/>
        <w:autoSpaceDN w:val="0"/>
        <w:adjustRightInd w:val="0"/>
        <w:spacing w:after="60" w:line="360" w:lineRule="auto"/>
        <w:rPr>
          <w:sz w:val="18"/>
          <w:szCs w:val="18"/>
        </w:rPr>
      </w:pPr>
      <w:r w:rsidRPr="000D7CD4">
        <w:rPr>
          <w:sz w:val="18"/>
          <w:szCs w:val="18"/>
        </w:rPr>
        <w:t xml:space="preserve">100 Brougham St, Geelong VIC 3220 </w:t>
      </w:r>
    </w:p>
    <w:p w14:paraId="55786475" w14:textId="77777777" w:rsidR="000D7CD4" w:rsidRPr="000D7CD4" w:rsidRDefault="000D7CD4" w:rsidP="000D7CD4">
      <w:pPr>
        <w:autoSpaceDE w:val="0"/>
        <w:autoSpaceDN w:val="0"/>
        <w:adjustRightInd w:val="0"/>
        <w:spacing w:after="60" w:line="360" w:lineRule="auto"/>
        <w:rPr>
          <w:sz w:val="18"/>
          <w:szCs w:val="18"/>
        </w:rPr>
      </w:pPr>
      <w:r w:rsidRPr="000D7CD4">
        <w:rPr>
          <w:sz w:val="18"/>
          <w:szCs w:val="18"/>
        </w:rPr>
        <w:t xml:space="preserve">P 03 5272 5176   E rcg@geelongcity.vic.gov.au </w:t>
      </w:r>
    </w:p>
    <w:p w14:paraId="65FA1823" w14:textId="06B2BAEB" w:rsidR="000D7CD4" w:rsidRPr="000D7CD4" w:rsidRDefault="000D7CD4" w:rsidP="000D7CD4">
      <w:pPr>
        <w:autoSpaceDE w:val="0"/>
        <w:autoSpaceDN w:val="0"/>
        <w:adjustRightInd w:val="0"/>
        <w:spacing w:after="60" w:line="360" w:lineRule="auto"/>
        <w:rPr>
          <w:rFonts w:ascii="Arial" w:hAnsi="Arial" w:cs="Arial"/>
          <w:color w:val="000000"/>
          <w:sz w:val="18"/>
          <w:szCs w:val="18"/>
        </w:rPr>
      </w:pPr>
      <w:r w:rsidRPr="000D7CD4">
        <w:rPr>
          <w:sz w:val="18"/>
          <w:szCs w:val="18"/>
        </w:rPr>
        <w:t>www.revitalisingcentralgeelong.vic.gov.au</w:t>
      </w:r>
    </w:p>
    <w:sectPr w:rsidR="000D7CD4" w:rsidRPr="000D7CD4" w:rsidSect="00CD3EB2">
      <w:headerReference w:type="default" r:id="rId13"/>
      <w:footerReference w:type="default" r:id="rId14"/>
      <w:headerReference w:type="first" r:id="rId15"/>
      <w:footerReference w:type="first" r:id="rId16"/>
      <w:type w:val="continuous"/>
      <w:pgSz w:w="11900" w:h="16840"/>
      <w:pgMar w:top="2041" w:right="1247" w:bottom="1701" w:left="1247"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9BD1" w14:textId="77777777" w:rsidR="00301F2E" w:rsidRDefault="00301F2E" w:rsidP="00FC3EE6">
      <w:r>
        <w:separator/>
      </w:r>
    </w:p>
  </w:endnote>
  <w:endnote w:type="continuationSeparator" w:id="0">
    <w:p w14:paraId="0AF1D8CF" w14:textId="77777777" w:rsidR="00301F2E" w:rsidRDefault="00301F2E" w:rsidP="00FC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6810" w14:textId="125F092A" w:rsidR="00214414" w:rsidRDefault="00214414" w:rsidP="00F71941">
    <w:pPr>
      <w:pStyle w:val="Footer"/>
      <w:tabs>
        <w:tab w:val="clear" w:pos="4513"/>
        <w:tab w:val="clear" w:pos="9026"/>
        <w:tab w:val="left" w:pos="5288"/>
      </w:tabs>
    </w:pPr>
    <w:r>
      <w:rPr>
        <w:noProof/>
      </w:rPr>
      <mc:AlternateContent>
        <mc:Choice Requires="wps">
          <w:drawing>
            <wp:anchor distT="0" distB="0" distL="114300" distR="114300" simplePos="0" relativeHeight="251660288" behindDoc="0" locked="0" layoutInCell="0" allowOverlap="1" wp14:anchorId="1B197DBC" wp14:editId="5BFF546A">
              <wp:simplePos x="0" y="0"/>
              <wp:positionH relativeFrom="page">
                <wp:posOffset>0</wp:posOffset>
              </wp:positionH>
              <wp:positionV relativeFrom="page">
                <wp:posOffset>10229453</wp:posOffset>
              </wp:positionV>
              <wp:extent cx="7556500" cy="273050"/>
              <wp:effectExtent l="0" t="0" r="0" b="12700"/>
              <wp:wrapNone/>
              <wp:docPr id="1" name="MSIPCMd6cc4865a76d5b3984e9ba0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4DB94" w14:textId="301270A1" w:rsidR="00214414" w:rsidRPr="00214414" w:rsidRDefault="00214414" w:rsidP="00214414">
                          <w:pPr>
                            <w:jc w:val="center"/>
                            <w:rPr>
                              <w:rFonts w:ascii="Calibri" w:hAnsi="Calibri" w:cs="Calibri"/>
                              <w:color w:val="000000"/>
                            </w:rPr>
                          </w:pPr>
                          <w:r w:rsidRPr="0021441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197DBC" id="_x0000_t202" coordsize="21600,21600" o:spt="202" path="m,l,21600r21600,l21600,xe">
              <v:stroke joinstyle="miter"/>
              <v:path gradientshapeok="t" o:connecttype="rect"/>
            </v:shapetype>
            <v:shape id="MSIPCMd6cc4865a76d5b3984e9ba02"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" o:allowincell="f" filled="f" stroked="f" strokeweight=".5pt">
              <v:textbox inset=",0,,0">
                <w:txbxContent>
                  <w:p w14:paraId="55B4DB94" w14:textId="301270A1" w:rsidR="00214414" w:rsidRPr="00214414" w:rsidRDefault="00214414" w:rsidP="00214414">
                    <w:pPr>
                      <w:jc w:val="center"/>
                      <w:rPr>
                        <w:rFonts w:ascii="Calibri" w:hAnsi="Calibri" w:cs="Calibri"/>
                        <w:color w:val="000000"/>
                      </w:rPr>
                    </w:pPr>
                    <w:r w:rsidRPr="00214414">
                      <w:rPr>
                        <w:rFonts w:ascii="Calibri" w:hAnsi="Calibri" w:cs="Calibri"/>
                        <w:color w:val="000000"/>
                      </w:rPr>
                      <w:t>OFFICIAL</w:t>
                    </w:r>
                  </w:p>
                </w:txbxContent>
              </v:textbox>
              <w10:wrap anchorx="page" anchory="page"/>
            </v:shape>
          </w:pict>
        </mc:Fallback>
      </mc:AlternateContent>
    </w:r>
    <w:r w:rsidR="00F71941">
      <w:tab/>
    </w:r>
    <w:r w:rsidR="00F71941">
      <w:rPr>
        <w:noProof/>
      </w:rPr>
      <w:drawing>
        <wp:inline distT="0" distB="0" distL="0" distR="0" wp14:anchorId="2A0A8ACB" wp14:editId="7AFA58DE">
          <wp:extent cx="5972810" cy="7118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7118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5E2B" w14:textId="2459B909" w:rsidR="00214414" w:rsidRDefault="00F71941">
    <w:pPr>
      <w:pStyle w:val="Footer"/>
    </w:pPr>
    <w:r>
      <w:rPr>
        <w:noProof/>
      </w:rPr>
      <w:drawing>
        <wp:inline distT="0" distB="0" distL="0" distR="0" wp14:anchorId="5B9A70B9" wp14:editId="7FC3DB07">
          <wp:extent cx="5972810" cy="71183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711835"/>
                  </a:xfrm>
                  <a:prstGeom prst="rect">
                    <a:avLst/>
                  </a:prstGeom>
                  <a:noFill/>
                  <a:ln>
                    <a:noFill/>
                  </a:ln>
                </pic:spPr>
              </pic:pic>
            </a:graphicData>
          </a:graphic>
        </wp:inline>
      </w:drawing>
    </w:r>
    <w:r w:rsidR="00214414">
      <w:rPr>
        <w:noProof/>
      </w:rPr>
      <mc:AlternateContent>
        <mc:Choice Requires="wps">
          <w:drawing>
            <wp:anchor distT="0" distB="0" distL="114300" distR="114300" simplePos="0" relativeHeight="251661312" behindDoc="0" locked="0" layoutInCell="0" allowOverlap="1" wp14:anchorId="22F23AFA" wp14:editId="19F9FAE8">
              <wp:simplePos x="0" y="0"/>
              <wp:positionH relativeFrom="page">
                <wp:posOffset>0</wp:posOffset>
              </wp:positionH>
              <wp:positionV relativeFrom="page">
                <wp:posOffset>10229215</wp:posOffset>
              </wp:positionV>
              <wp:extent cx="7556500" cy="273050"/>
              <wp:effectExtent l="0" t="0" r="0" b="12700"/>
              <wp:wrapNone/>
              <wp:docPr id="2" name="MSIPCM12894a069c14ca110b86106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DD30C" w14:textId="525DD3CC" w:rsidR="00214414" w:rsidRPr="00214414" w:rsidRDefault="00214414" w:rsidP="00214414">
                          <w:pPr>
                            <w:jc w:val="center"/>
                            <w:rPr>
                              <w:rFonts w:ascii="Calibri" w:hAnsi="Calibri" w:cs="Calibri"/>
                              <w:color w:val="000000"/>
                            </w:rPr>
                          </w:pPr>
                          <w:r w:rsidRPr="0021441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F23AFA" id="_x0000_t202" coordsize="21600,21600" o:spt="202" path="m,l,21600r21600,l21600,xe">
              <v:stroke joinstyle="miter"/>
              <v:path gradientshapeok="t" o:connecttype="rect"/>
            </v:shapetype>
            <v:shape id="MSIPCM12894a069c14ca110b861066" o:spid="_x0000_s1027" type="#_x0000_t202" alt="{&quot;HashCode&quot;:-1264680268,&quot;Height&quot;:842.0,&quot;Width&quot;:595.0,&quot;Placement&quot;:&quot;Footer&quot;,&quot;Index&quot;:&quot;FirstPage&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" o:allowincell="f" filled="f" stroked="f" strokeweight=".5pt">
              <v:textbox inset=",0,,0">
                <w:txbxContent>
                  <w:p w14:paraId="61BDD30C" w14:textId="525DD3CC" w:rsidR="00214414" w:rsidRPr="00214414" w:rsidRDefault="00214414" w:rsidP="00214414">
                    <w:pPr>
                      <w:jc w:val="center"/>
                      <w:rPr>
                        <w:rFonts w:ascii="Calibri" w:hAnsi="Calibri" w:cs="Calibri"/>
                        <w:color w:val="000000"/>
                      </w:rPr>
                    </w:pPr>
                    <w:r w:rsidRPr="00214414">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BFF3" w14:textId="77777777" w:rsidR="00301F2E" w:rsidRDefault="00301F2E" w:rsidP="00FC3EE6">
      <w:r>
        <w:separator/>
      </w:r>
    </w:p>
  </w:footnote>
  <w:footnote w:type="continuationSeparator" w:id="0">
    <w:p w14:paraId="575074E7" w14:textId="77777777" w:rsidR="00301F2E" w:rsidRDefault="00301F2E" w:rsidP="00FC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3583" w14:textId="77777777" w:rsidR="00FC3EE6" w:rsidRDefault="00FC3EE6" w:rsidP="00B05760">
    <w:pPr>
      <w:tabs>
        <w:tab w:val="left" w:pos="1419"/>
      </w:tabs>
    </w:pPr>
    <w:r>
      <w:rPr>
        <w:noProof/>
        <w:lang w:eastAsia="en-AU"/>
      </w:rPr>
      <w:drawing>
        <wp:anchor distT="0" distB="0" distL="114300" distR="114300" simplePos="0" relativeHeight="251659264" behindDoc="1" locked="0" layoutInCell="1" allowOverlap="1" wp14:anchorId="61A35A70" wp14:editId="21D0F4E3">
          <wp:simplePos x="0" y="0"/>
          <wp:positionH relativeFrom="page">
            <wp:posOffset>0</wp:posOffset>
          </wp:positionH>
          <wp:positionV relativeFrom="page">
            <wp:posOffset>0</wp:posOffset>
          </wp:positionV>
          <wp:extent cx="7558405" cy="9510713"/>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G_FactSheet_template2.jpg"/>
                  <pic:cNvPicPr/>
                </pic:nvPicPr>
                <pic:blipFill rotWithShape="1">
                  <a:blip r:embed="rId1" cstate="print">
                    <a:extLst>
                      <a:ext uri="{28A0092B-C50C-407E-A947-70E740481C1C}">
                        <a14:useLocalDpi xmlns:a14="http://schemas.microsoft.com/office/drawing/2010/main" val="0"/>
                      </a:ext>
                    </a:extLst>
                  </a:blip>
                  <a:srcRect b="11044"/>
                  <a:stretch/>
                </pic:blipFill>
                <pic:spPr bwMode="auto">
                  <a:xfrm>
                    <a:off x="0" y="0"/>
                    <a:ext cx="7558768" cy="9511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57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5A69" w14:textId="77777777" w:rsidR="00FC3EE6" w:rsidRDefault="00FC3EE6">
    <w:r>
      <w:rPr>
        <w:noProof/>
        <w:lang w:eastAsia="en-AU"/>
      </w:rPr>
      <w:drawing>
        <wp:anchor distT="0" distB="0" distL="114300" distR="114300" simplePos="0" relativeHeight="251658240" behindDoc="1" locked="0" layoutInCell="1" allowOverlap="1" wp14:anchorId="44EF21D8" wp14:editId="688524D4">
          <wp:simplePos x="0" y="0"/>
          <wp:positionH relativeFrom="page">
            <wp:posOffset>0</wp:posOffset>
          </wp:positionH>
          <wp:positionV relativeFrom="page">
            <wp:posOffset>1</wp:posOffset>
          </wp:positionV>
          <wp:extent cx="7558405" cy="9520238"/>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G_FactSheet_template1.jpg"/>
                  <pic:cNvPicPr/>
                </pic:nvPicPr>
                <pic:blipFill rotWithShape="1">
                  <a:blip r:embed="rId1" cstate="print">
                    <a:extLst>
                      <a:ext uri="{28A0092B-C50C-407E-A947-70E740481C1C}">
                        <a14:useLocalDpi xmlns:a14="http://schemas.microsoft.com/office/drawing/2010/main" val="0"/>
                      </a:ext>
                    </a:extLst>
                  </a:blip>
                  <a:srcRect b="10955"/>
                  <a:stretch/>
                </pic:blipFill>
                <pic:spPr bwMode="auto">
                  <a:xfrm>
                    <a:off x="0" y="0"/>
                    <a:ext cx="7558768" cy="952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0AD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742B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C0F9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34AC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541D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5432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9CAA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F2E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DEAC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F8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F6E6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A32F8"/>
    <w:multiLevelType w:val="hybridMultilevel"/>
    <w:tmpl w:val="06AC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E905F0"/>
    <w:multiLevelType w:val="hybridMultilevel"/>
    <w:tmpl w:val="07A4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44827"/>
    <w:multiLevelType w:val="hybridMultilevel"/>
    <w:tmpl w:val="7B74AE1A"/>
    <w:lvl w:ilvl="0" w:tplc="AA8C4216">
      <w:numFmt w:val="bullet"/>
      <w:pStyle w:val="RCGBodyTextBullet"/>
      <w:lvlText w:val="•"/>
      <w:lvlJc w:val="left"/>
      <w:pPr>
        <w:ind w:left="227" w:hanging="227"/>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A7CED"/>
    <w:multiLevelType w:val="hybridMultilevel"/>
    <w:tmpl w:val="E7A8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C2729"/>
    <w:multiLevelType w:val="hybridMultilevel"/>
    <w:tmpl w:val="1A00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BE681E"/>
    <w:multiLevelType w:val="hybridMultilevel"/>
    <w:tmpl w:val="0352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01CC0"/>
    <w:multiLevelType w:val="hybridMultilevel"/>
    <w:tmpl w:val="586C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8335E4"/>
    <w:multiLevelType w:val="hybridMultilevel"/>
    <w:tmpl w:val="48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F232BB"/>
    <w:multiLevelType w:val="hybridMultilevel"/>
    <w:tmpl w:val="555E73EA"/>
    <w:lvl w:ilvl="0" w:tplc="6BA8907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7"/>
  </w:num>
  <w:num w:numId="16">
    <w:abstractNumId w:val="11"/>
  </w:num>
  <w:num w:numId="17">
    <w:abstractNumId w:val="15"/>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DE"/>
    <w:rsid w:val="000032C4"/>
    <w:rsid w:val="00026062"/>
    <w:rsid w:val="000427EA"/>
    <w:rsid w:val="000551CD"/>
    <w:rsid w:val="00064D0D"/>
    <w:rsid w:val="00075A14"/>
    <w:rsid w:val="00082E36"/>
    <w:rsid w:val="000A45DB"/>
    <w:rsid w:val="000B1533"/>
    <w:rsid w:val="000B1756"/>
    <w:rsid w:val="000C012D"/>
    <w:rsid w:val="000D7CD4"/>
    <w:rsid w:val="000F5602"/>
    <w:rsid w:val="001028EA"/>
    <w:rsid w:val="001757EC"/>
    <w:rsid w:val="001B4696"/>
    <w:rsid w:val="001B7A74"/>
    <w:rsid w:val="001E5592"/>
    <w:rsid w:val="00200BA6"/>
    <w:rsid w:val="00214414"/>
    <w:rsid w:val="002156FC"/>
    <w:rsid w:val="00257623"/>
    <w:rsid w:val="00297F94"/>
    <w:rsid w:val="002B376E"/>
    <w:rsid w:val="002C0A53"/>
    <w:rsid w:val="002C7807"/>
    <w:rsid w:val="002E0849"/>
    <w:rsid w:val="00301F2E"/>
    <w:rsid w:val="003724A3"/>
    <w:rsid w:val="00375992"/>
    <w:rsid w:val="00387559"/>
    <w:rsid w:val="00393D91"/>
    <w:rsid w:val="003A6C2A"/>
    <w:rsid w:val="003B68F1"/>
    <w:rsid w:val="0048040D"/>
    <w:rsid w:val="00480AB2"/>
    <w:rsid w:val="0049552E"/>
    <w:rsid w:val="004B62C8"/>
    <w:rsid w:val="004C4C6A"/>
    <w:rsid w:val="004E3D40"/>
    <w:rsid w:val="004F29A5"/>
    <w:rsid w:val="0052330D"/>
    <w:rsid w:val="00550DF8"/>
    <w:rsid w:val="00552595"/>
    <w:rsid w:val="00554EC9"/>
    <w:rsid w:val="00576D40"/>
    <w:rsid w:val="005836A5"/>
    <w:rsid w:val="00594111"/>
    <w:rsid w:val="00596A94"/>
    <w:rsid w:val="005C7AEB"/>
    <w:rsid w:val="00611197"/>
    <w:rsid w:val="00623D38"/>
    <w:rsid w:val="006442CD"/>
    <w:rsid w:val="00662073"/>
    <w:rsid w:val="00675091"/>
    <w:rsid w:val="007004E4"/>
    <w:rsid w:val="00732B93"/>
    <w:rsid w:val="0075431E"/>
    <w:rsid w:val="007955B2"/>
    <w:rsid w:val="007C3F92"/>
    <w:rsid w:val="007E1F21"/>
    <w:rsid w:val="007E4761"/>
    <w:rsid w:val="007F19CB"/>
    <w:rsid w:val="008003D0"/>
    <w:rsid w:val="00831BAA"/>
    <w:rsid w:val="008373DD"/>
    <w:rsid w:val="00867F67"/>
    <w:rsid w:val="008E5AE2"/>
    <w:rsid w:val="00921150"/>
    <w:rsid w:val="009241BA"/>
    <w:rsid w:val="009530D7"/>
    <w:rsid w:val="009613C3"/>
    <w:rsid w:val="00996591"/>
    <w:rsid w:val="009C0ADF"/>
    <w:rsid w:val="009F0769"/>
    <w:rsid w:val="00A473BC"/>
    <w:rsid w:val="00A576DE"/>
    <w:rsid w:val="00A64D3B"/>
    <w:rsid w:val="00A73F98"/>
    <w:rsid w:val="00A922B4"/>
    <w:rsid w:val="00AE4B65"/>
    <w:rsid w:val="00AF7AAE"/>
    <w:rsid w:val="00B05760"/>
    <w:rsid w:val="00B746CF"/>
    <w:rsid w:val="00BC10DE"/>
    <w:rsid w:val="00C024F0"/>
    <w:rsid w:val="00C419D2"/>
    <w:rsid w:val="00C82F61"/>
    <w:rsid w:val="00CB0D9B"/>
    <w:rsid w:val="00CB6852"/>
    <w:rsid w:val="00CD3EB2"/>
    <w:rsid w:val="00CE1DCD"/>
    <w:rsid w:val="00CE7E2B"/>
    <w:rsid w:val="00CF25A7"/>
    <w:rsid w:val="00D3196F"/>
    <w:rsid w:val="00D32422"/>
    <w:rsid w:val="00D52CE3"/>
    <w:rsid w:val="00D70A00"/>
    <w:rsid w:val="00DF12A9"/>
    <w:rsid w:val="00DF4500"/>
    <w:rsid w:val="00E01408"/>
    <w:rsid w:val="00E13B4D"/>
    <w:rsid w:val="00E65001"/>
    <w:rsid w:val="00EC471E"/>
    <w:rsid w:val="00EC7FBF"/>
    <w:rsid w:val="00ED5518"/>
    <w:rsid w:val="00F07839"/>
    <w:rsid w:val="00F10DEA"/>
    <w:rsid w:val="00F12D89"/>
    <w:rsid w:val="00F45FF9"/>
    <w:rsid w:val="00F71941"/>
    <w:rsid w:val="00F750A2"/>
    <w:rsid w:val="00FA4108"/>
    <w:rsid w:val="00FA7872"/>
    <w:rsid w:val="00FB1B92"/>
    <w:rsid w:val="00FC3AD2"/>
    <w:rsid w:val="00FC3EE6"/>
    <w:rsid w:val="00FE4F0D"/>
    <w:rsid w:val="00FF7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D6158"/>
  <w15:chartTrackingRefBased/>
  <w15:docId w15:val="{1DC5AC92-B49C-4237-8D36-A6083B15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387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559"/>
    <w:rPr>
      <w:rFonts w:asciiTheme="majorHAnsi" w:eastAsiaTheme="majorEastAsia" w:hAnsiTheme="majorHAnsi" w:cstheme="majorBidi"/>
      <w:color w:val="2E74B5" w:themeColor="accent1" w:themeShade="BF"/>
      <w:sz w:val="32"/>
      <w:szCs w:val="32"/>
    </w:rPr>
  </w:style>
  <w:style w:type="paragraph" w:customStyle="1" w:styleId="RCGHeading2">
    <w:name w:val="RCG Heading 2"/>
    <w:basedOn w:val="Normal"/>
    <w:qFormat/>
    <w:rsid w:val="00CE1DCD"/>
    <w:pPr>
      <w:widowControl w:val="0"/>
      <w:tabs>
        <w:tab w:val="left" w:pos="227"/>
      </w:tabs>
      <w:suppressAutoHyphens/>
      <w:autoSpaceDE w:val="0"/>
      <w:autoSpaceDN w:val="0"/>
      <w:adjustRightInd w:val="0"/>
      <w:spacing w:after="170" w:line="340" w:lineRule="atLeast"/>
      <w:textAlignment w:val="center"/>
    </w:pPr>
    <w:rPr>
      <w:rFonts w:ascii="Arial" w:hAnsi="Arial" w:cs="Arial"/>
      <w:b/>
      <w:bCs/>
      <w:color w:val="532D8E"/>
      <w:sz w:val="32"/>
      <w:szCs w:val="32"/>
      <w:lang w:val="en-GB"/>
    </w:rPr>
  </w:style>
  <w:style w:type="paragraph" w:customStyle="1" w:styleId="RCGIntroduction">
    <w:name w:val="RCG Introduction"/>
    <w:qFormat/>
    <w:rsid w:val="00CE1DCD"/>
    <w:pPr>
      <w:spacing w:after="700"/>
    </w:pPr>
    <w:rPr>
      <w:rFonts w:ascii="Arial" w:hAnsi="Arial" w:cs="Arial"/>
      <w:color w:val="000000"/>
      <w:sz w:val="32"/>
      <w:szCs w:val="32"/>
      <w:lang w:val="en-GB"/>
    </w:rPr>
  </w:style>
  <w:style w:type="paragraph" w:customStyle="1" w:styleId="RCGPageHeading">
    <w:name w:val="RCG Page Heading"/>
    <w:qFormat/>
    <w:rsid w:val="00CE1DCD"/>
    <w:pPr>
      <w:spacing w:after="500"/>
    </w:pPr>
    <w:rPr>
      <w:rFonts w:ascii="Arial" w:hAnsi="Arial" w:cs="Arial"/>
      <w:b/>
      <w:bCs/>
      <w:color w:val="532D8E"/>
      <w:sz w:val="64"/>
      <w:szCs w:val="64"/>
      <w:lang w:val="en-GB"/>
    </w:rPr>
  </w:style>
  <w:style w:type="paragraph" w:customStyle="1" w:styleId="RCGBodyText">
    <w:name w:val="RCG Body Text"/>
    <w:qFormat/>
    <w:rsid w:val="00CE1DCD"/>
    <w:pPr>
      <w:spacing w:after="120"/>
    </w:pPr>
    <w:rPr>
      <w:rFonts w:ascii="Arial" w:hAnsi="Arial" w:cs="Arial"/>
      <w:color w:val="000000"/>
      <w:sz w:val="18"/>
      <w:szCs w:val="18"/>
      <w:lang w:val="en-GB"/>
    </w:rPr>
  </w:style>
  <w:style w:type="paragraph" w:customStyle="1" w:styleId="RCGBodyTextBullet">
    <w:name w:val="RCG Body Text Bullet"/>
    <w:qFormat/>
    <w:rsid w:val="00FC3AD2"/>
    <w:pPr>
      <w:numPr>
        <w:numId w:val="3"/>
      </w:numPr>
      <w:spacing w:after="80"/>
    </w:pPr>
    <w:rPr>
      <w:rFonts w:ascii="Arial" w:hAnsi="Arial" w:cs="Arial"/>
      <w:color w:val="000000"/>
      <w:sz w:val="18"/>
      <w:szCs w:val="18"/>
      <w:lang w:val="en-GB"/>
    </w:rPr>
  </w:style>
  <w:style w:type="paragraph" w:customStyle="1" w:styleId="RCGHeading3">
    <w:name w:val="RCG Heading 3"/>
    <w:basedOn w:val="Normal"/>
    <w:qFormat/>
    <w:rsid w:val="00CE1DCD"/>
    <w:pPr>
      <w:widowControl w:val="0"/>
      <w:suppressAutoHyphens/>
      <w:autoSpaceDE w:val="0"/>
      <w:autoSpaceDN w:val="0"/>
      <w:adjustRightInd w:val="0"/>
      <w:spacing w:before="113" w:after="113" w:line="240" w:lineRule="atLeast"/>
      <w:textAlignment w:val="center"/>
      <w:outlineLvl w:val="0"/>
    </w:pPr>
    <w:rPr>
      <w:rFonts w:ascii="Arial" w:hAnsi="Arial" w:cs="Arial"/>
      <w:b/>
      <w:bCs/>
      <w:color w:val="000000"/>
      <w:sz w:val="18"/>
      <w:szCs w:val="18"/>
      <w:lang w:val="en-GB"/>
    </w:rPr>
  </w:style>
  <w:style w:type="character" w:styleId="Hyperlink">
    <w:name w:val="Hyperlink"/>
    <w:basedOn w:val="DefaultParagraphFont"/>
    <w:uiPriority w:val="99"/>
    <w:unhideWhenUsed/>
    <w:rsid w:val="000032C4"/>
    <w:rPr>
      <w:color w:val="0563C1" w:themeColor="hyperlink"/>
      <w:u w:val="single"/>
    </w:rPr>
  </w:style>
  <w:style w:type="paragraph" w:customStyle="1" w:styleId="RCGContactDetailsbody">
    <w:name w:val="RCG Contact Details body"/>
    <w:qFormat/>
    <w:rsid w:val="00064D0D"/>
    <w:rPr>
      <w:rFonts w:ascii="Arial" w:hAnsi="Arial" w:cs="Arial"/>
      <w:color w:val="000000"/>
      <w:sz w:val="18"/>
      <w:szCs w:val="18"/>
      <w:lang w:val="en-GB"/>
    </w:rPr>
  </w:style>
  <w:style w:type="paragraph" w:styleId="Header">
    <w:name w:val="header"/>
    <w:basedOn w:val="Normal"/>
    <w:link w:val="HeaderChar"/>
    <w:uiPriority w:val="99"/>
    <w:unhideWhenUsed/>
    <w:rsid w:val="00B05760"/>
    <w:pPr>
      <w:tabs>
        <w:tab w:val="center" w:pos="4513"/>
        <w:tab w:val="right" w:pos="9026"/>
      </w:tabs>
    </w:pPr>
  </w:style>
  <w:style w:type="character" w:customStyle="1" w:styleId="HeaderChar">
    <w:name w:val="Header Char"/>
    <w:basedOn w:val="DefaultParagraphFont"/>
    <w:link w:val="Header"/>
    <w:uiPriority w:val="99"/>
    <w:rsid w:val="00B05760"/>
  </w:style>
  <w:style w:type="paragraph" w:styleId="Footer">
    <w:name w:val="footer"/>
    <w:basedOn w:val="Normal"/>
    <w:link w:val="FooterChar"/>
    <w:uiPriority w:val="99"/>
    <w:unhideWhenUsed/>
    <w:rsid w:val="00B05760"/>
    <w:pPr>
      <w:tabs>
        <w:tab w:val="center" w:pos="4513"/>
        <w:tab w:val="right" w:pos="9026"/>
      </w:tabs>
    </w:pPr>
  </w:style>
  <w:style w:type="character" w:customStyle="1" w:styleId="FooterChar">
    <w:name w:val="Footer Char"/>
    <w:basedOn w:val="DefaultParagraphFont"/>
    <w:link w:val="Footer"/>
    <w:uiPriority w:val="99"/>
    <w:rsid w:val="00B05760"/>
  </w:style>
  <w:style w:type="paragraph" w:styleId="ListParagraph">
    <w:name w:val="List Paragraph"/>
    <w:basedOn w:val="Normal"/>
    <w:uiPriority w:val="34"/>
    <w:qFormat/>
    <w:rsid w:val="00675091"/>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419D2"/>
    <w:rPr>
      <w:sz w:val="20"/>
      <w:szCs w:val="20"/>
    </w:rPr>
  </w:style>
  <w:style w:type="character" w:customStyle="1" w:styleId="FootnoteTextChar">
    <w:name w:val="Footnote Text Char"/>
    <w:basedOn w:val="DefaultParagraphFont"/>
    <w:link w:val="FootnoteText"/>
    <w:uiPriority w:val="99"/>
    <w:semiHidden/>
    <w:rsid w:val="00C419D2"/>
    <w:rPr>
      <w:sz w:val="20"/>
      <w:szCs w:val="20"/>
    </w:rPr>
  </w:style>
  <w:style w:type="character" w:styleId="FootnoteReference">
    <w:name w:val="footnote reference"/>
    <w:basedOn w:val="DefaultParagraphFont"/>
    <w:uiPriority w:val="99"/>
    <w:semiHidden/>
    <w:unhideWhenUsed/>
    <w:rsid w:val="00C419D2"/>
    <w:rPr>
      <w:vertAlign w:val="superscript"/>
    </w:rPr>
  </w:style>
  <w:style w:type="paragraph" w:styleId="BalloonText">
    <w:name w:val="Balloon Text"/>
    <w:basedOn w:val="Normal"/>
    <w:link w:val="BalloonTextChar"/>
    <w:uiPriority w:val="99"/>
    <w:semiHidden/>
    <w:unhideWhenUsed/>
    <w:rsid w:val="004E3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40"/>
    <w:rPr>
      <w:rFonts w:ascii="Segoe UI" w:hAnsi="Segoe UI" w:cs="Segoe UI"/>
      <w:sz w:val="18"/>
      <w:szCs w:val="18"/>
    </w:rPr>
  </w:style>
  <w:style w:type="paragraph" w:customStyle="1" w:styleId="paragraph">
    <w:name w:val="paragraph"/>
    <w:basedOn w:val="Normal"/>
    <w:rsid w:val="000D7CD4"/>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0D7CD4"/>
  </w:style>
  <w:style w:type="character" w:customStyle="1" w:styleId="eop">
    <w:name w:val="eop"/>
    <w:basedOn w:val="DefaultParagraphFont"/>
    <w:rsid w:val="000D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rmcc\AppData\Local\Microsoft\Windows\Temporary%20Internet%20Files\Content.Outlook\CC18HLNU\RCG_A4FactSheet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CFFEEA53673DC04EA8409638E3F72401" ma:contentTypeVersion="13" ma:contentTypeDescription="Create a new document." ma:contentTypeScope="" ma:versionID="0fde297498413c2f0531d0e87dabd34d">
  <xsd:schema xmlns:xsd="http://www.w3.org/2001/XMLSchema" xmlns:xs="http://www.w3.org/2001/XMLSchema" xmlns:p="http://schemas.microsoft.com/office/2006/metadata/properties" xmlns:ns3="c08365e9-6616-4bae-be95-171eee9ef1fd" xmlns:ns4="ff8b81db-fcad-405c-b6df-4c876bcd62d7" targetNamespace="http://schemas.microsoft.com/office/2006/metadata/properties" ma:root="true" ma:fieldsID="6718d7a1053b6bc4c0cd67bc4f3d738f" ns3:_="" ns4:_="">
    <xsd:import namespace="c08365e9-6616-4bae-be95-171eee9ef1fd"/>
    <xsd:import namespace="ff8b81db-fcad-405c-b6df-4c876bcd62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365e9-6616-4bae-be95-171eee9ef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b81db-fcad-405c-b6df-4c876bcd62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5649-01E2-458F-AEF0-4E096B4C2B75}">
  <ds:schemaRefs>
    <ds:schemaRef ds:uri="http://schemas.microsoft.com/sharepoint/v3/contenttype/forms"/>
  </ds:schemaRefs>
</ds:datastoreItem>
</file>

<file path=customXml/itemProps2.xml><?xml version="1.0" encoding="utf-8"?>
<ds:datastoreItem xmlns:ds="http://schemas.openxmlformats.org/officeDocument/2006/customXml" ds:itemID="{3D5AA23B-4B57-450B-8002-5DB12B53F895}">
  <ds:schemaRefs>
    <ds:schemaRef ds:uri="http://schemas.microsoft.com/office/2006/metadata/properties"/>
    <ds:schemaRef ds:uri="c08365e9-6616-4bae-be95-171eee9ef1fd"/>
    <ds:schemaRef ds:uri="http://schemas.microsoft.com/office/infopath/2007/PartnerControls"/>
    <ds:schemaRef ds:uri="http://purl.org/dc/terms/"/>
    <ds:schemaRef ds:uri="ff8b81db-fcad-405c-b6df-4c876bcd62d7"/>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0CCC11-AF67-46A5-98B6-DBB94AA7C1BF}">
  <ds:schemaRefs>
    <ds:schemaRef ds:uri="http://www.w3.org/2001/XMLSchema"/>
  </ds:schemaRefs>
</ds:datastoreItem>
</file>

<file path=customXml/itemProps4.xml><?xml version="1.0" encoding="utf-8"?>
<ds:datastoreItem xmlns:ds="http://schemas.openxmlformats.org/officeDocument/2006/customXml" ds:itemID="{7290A6AC-CAFB-4A87-9862-970C070E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365e9-6616-4bae-be95-171eee9ef1fd"/>
    <ds:schemaRef ds:uri="ff8b81db-fcad-405c-b6df-4c876bcd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D9707-5180-4400-8690-ABFBD516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RCG_A4FactSheet_v1.dotx</Template>
  <TotalTime>3</TotalTime>
  <Pages>3</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Dennys Place_What We Heard Report_July 2021</vt:lpstr>
    </vt:vector>
  </TitlesOfParts>
  <Company>CoGG</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Dennys Place_What We Heard Report_July 2021</dc:title>
  <dc:subject/>
  <dc:creator>Martelle McCleland</dc:creator>
  <cp:keywords/>
  <dc:description/>
  <cp:lastModifiedBy>Blake Wall</cp:lastModifiedBy>
  <cp:revision>2</cp:revision>
  <dcterms:created xsi:type="dcterms:W3CDTF">2021-07-22T01:08:00Z</dcterms:created>
  <dcterms:modified xsi:type="dcterms:W3CDTF">2021-07-22T01:08:00Z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2021-07-16T06:06:07Z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7a752757-b7ae-45b5-b1f4-d6e62d9f2c03</vt:lpwstr>
  </property>
  <property fmtid="{D5CDD505-2E9C-101B-9397-08002B2CF9AE}" pid="8" name="MSIP_Label_4257e2ab-f512-40e2-9c9a-c64247360765_ContentBits">
    <vt:lpwstr>2</vt:lpwstr>
  </property>
  <property fmtid="{D5CDD505-2E9C-101B-9397-08002B2CF9AE}" pid="9" name="ContentTypeId">
    <vt:lpwstr>0x010100CFFEEA53673DC04EA8409638E3F72401</vt:lpwstr>
  </property>
</Properties>
</file>